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>附件</w:t>
      </w:r>
      <w:r w:rsidR="009F034A">
        <w:rPr>
          <w:rFonts w:asciiTheme="minorEastAsia" w:eastAsiaTheme="minorEastAsia" w:hAnsiTheme="minorEastAsia" w:hint="eastAsia"/>
          <w:sz w:val="24"/>
        </w:rPr>
        <w:t>2</w:t>
      </w:r>
      <w:r w:rsidRPr="000F0D89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0F0D89" w:rsidRPr="000F0D89" w:rsidRDefault="000F0D89" w:rsidP="000F0D89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>考  生  须  知</w:t>
      </w:r>
    </w:p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    一、考生应讲诚信并自觉服从监考员等考试工作人员管理，不得以任何理由妨碍监考员等考试工作人员履行职责，不得扰乱考场及其他考试工作地点的秩序。 </w:t>
      </w:r>
    </w:p>
    <w:p w:rsidR="000F0D89" w:rsidRPr="000F0D89" w:rsidRDefault="000F0D89" w:rsidP="000F0D8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二、凭《准考证》和有效身份证件，按规定时间和地点参加考试。 </w:t>
      </w:r>
    </w:p>
    <w:p w:rsidR="000F0D89" w:rsidRPr="000F0D89" w:rsidRDefault="000F0D89" w:rsidP="000F0D8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三、考生入场，除 2B 铅笔、黑色墨迹签字笔、直尺、圆规、三角板、橡皮外（参考科目有特殊规定的除外），其他任何物品不准带入考场。严禁携带各种通信工具（如手机及其他无线接收、传送设备等）、电子存储记忆录放设备以及涂改液、修正带等物品进入考场。允许使用计算器的课程，计算器也不得有程序储存功能。考场内不得自行传递文具、用品等。 </w:t>
      </w:r>
    </w:p>
    <w:p w:rsidR="000F0D89" w:rsidRPr="000F0D89" w:rsidRDefault="000F0D89" w:rsidP="000F0D8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>四、考生入场后，要按号入座，将本人《准考证》和有效身份证件放在课桌上以便核验。考生领到答题卡和试题卷后，应在指定位置和规定的时间内准确清楚地填写（涂）姓名、课程代码、准考证号、考生笔迹确认栏、座位号等栏目。</w:t>
      </w:r>
      <w:proofErr w:type="gramStart"/>
      <w:r w:rsidRPr="000F0D89">
        <w:rPr>
          <w:rFonts w:asciiTheme="minorEastAsia" w:eastAsiaTheme="minorEastAsia" w:hAnsiTheme="minorEastAsia" w:hint="eastAsia"/>
          <w:sz w:val="24"/>
        </w:rPr>
        <w:t>凡漏填</w:t>
      </w:r>
      <w:proofErr w:type="gramEnd"/>
      <w:r w:rsidRPr="000F0D89">
        <w:rPr>
          <w:rFonts w:asciiTheme="minorEastAsia" w:eastAsiaTheme="minorEastAsia" w:hAnsiTheme="minorEastAsia" w:hint="eastAsia"/>
          <w:sz w:val="24"/>
        </w:rPr>
        <w:t xml:space="preserve">、错填或字迹不清的答题卡无效。遇试题卷、答题卡分发错误及试题字迹不清等问题，可举手询问；涉及试题内容的疑问，不得向监考员询问。 </w:t>
      </w:r>
    </w:p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    五、统一开考信号发出后才能开始答题。 </w:t>
      </w:r>
    </w:p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    六、迟到 15 分钟后不准进入考点参加当科课程考试，交卷出场时间不得早于每课程考试结束前 30 分钟。交卷出场后不得再进场续考，也不得在考场附近逗留或交谈。 </w:t>
      </w:r>
    </w:p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    七、须在答题卡规定的地方答题。不准用规定以外的笔和纸答题，不准在试题卷、答题卡上做任何标记。同一份试卷要求同一种类型、同一颜色字迹的笔答题。 </w:t>
      </w:r>
    </w:p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    八、在考场内须保持安静，不准吸烟，不准喧哗，不准交头接耳、左顾右盼、打手势、做暗号，不准夹带、旁窥、抄袭或有意让他人抄袭，不准传抄答案或交换试题卷、答题卡，</w:t>
      </w:r>
      <w:proofErr w:type="gramStart"/>
      <w:r w:rsidRPr="000F0D89">
        <w:rPr>
          <w:rFonts w:asciiTheme="minorEastAsia" w:eastAsiaTheme="minorEastAsia" w:hAnsiTheme="minorEastAsia" w:hint="eastAsia"/>
          <w:sz w:val="24"/>
        </w:rPr>
        <w:t>不</w:t>
      </w:r>
      <w:proofErr w:type="gramEnd"/>
      <w:r w:rsidRPr="000F0D89">
        <w:rPr>
          <w:rFonts w:asciiTheme="minorEastAsia" w:eastAsiaTheme="minorEastAsia" w:hAnsiTheme="minorEastAsia" w:hint="eastAsia"/>
          <w:sz w:val="24"/>
        </w:rPr>
        <w:t xml:space="preserve">准将试题卷、答题卡或草稿纸带出考场。 </w:t>
      </w:r>
    </w:p>
    <w:p w:rsidR="000F0D89" w:rsidRPr="000F0D89" w:rsidRDefault="000F0D89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 xml:space="preserve">    九、考试结束信号发出后考生立即停止答卷，根据监考员指令依次退出考场，不准在考场逗留。 </w:t>
      </w:r>
    </w:p>
    <w:p w:rsidR="000F0D89" w:rsidRPr="000F0D89" w:rsidRDefault="000F0D89" w:rsidP="000F0D89">
      <w:pPr>
        <w:spacing w:line="360" w:lineRule="auto"/>
        <w:ind w:firstLine="645"/>
        <w:rPr>
          <w:rFonts w:asciiTheme="minorEastAsia" w:eastAsiaTheme="minorEastAsia" w:hAnsiTheme="minorEastAsia"/>
          <w:sz w:val="24"/>
        </w:rPr>
      </w:pPr>
      <w:r w:rsidRPr="000F0D89">
        <w:rPr>
          <w:rFonts w:asciiTheme="minorEastAsia" w:eastAsiaTheme="minorEastAsia" w:hAnsiTheme="minorEastAsia" w:hint="eastAsia"/>
          <w:sz w:val="24"/>
        </w:rPr>
        <w:t>十、如不遵守考场纪律，不服从考试工作人员管理， 有违纪、作弊等行为的，将按照《国家教育考试违规处理办法》进行处理并记入考生诚信考试电子</w:t>
      </w:r>
      <w:r w:rsidRPr="000F0D89">
        <w:rPr>
          <w:rFonts w:asciiTheme="minorEastAsia" w:eastAsiaTheme="minorEastAsia" w:hAnsiTheme="minorEastAsia" w:hint="eastAsia"/>
          <w:sz w:val="24"/>
        </w:rPr>
        <w:lastRenderedPageBreak/>
        <w:t>档案。</w:t>
      </w:r>
    </w:p>
    <w:p w:rsidR="000F0D89" w:rsidRPr="000F0D89" w:rsidRDefault="000F0D89" w:rsidP="000F0D89">
      <w:pPr>
        <w:spacing w:line="360" w:lineRule="auto"/>
        <w:ind w:firstLine="645"/>
        <w:rPr>
          <w:rFonts w:asciiTheme="minorEastAsia" w:eastAsiaTheme="minorEastAsia" w:hAnsiTheme="minorEastAsia"/>
          <w:sz w:val="24"/>
        </w:rPr>
      </w:pPr>
    </w:p>
    <w:p w:rsidR="000F0D89" w:rsidRPr="000F0D89" w:rsidRDefault="000F0D89" w:rsidP="000F0D89">
      <w:pPr>
        <w:spacing w:line="360" w:lineRule="auto"/>
        <w:ind w:firstLine="645"/>
        <w:rPr>
          <w:rFonts w:asciiTheme="minorEastAsia" w:eastAsiaTheme="minorEastAsia" w:hAnsiTheme="minorEastAsia"/>
          <w:sz w:val="24"/>
        </w:rPr>
      </w:pPr>
    </w:p>
    <w:p w:rsidR="000F0D89" w:rsidRPr="000F0D89" w:rsidRDefault="000F0D89" w:rsidP="000F0D89">
      <w:pPr>
        <w:spacing w:line="360" w:lineRule="auto"/>
        <w:ind w:firstLine="645"/>
        <w:rPr>
          <w:rFonts w:asciiTheme="minorEastAsia" w:eastAsiaTheme="minorEastAsia" w:hAnsiTheme="minorEastAsia"/>
          <w:sz w:val="24"/>
        </w:rPr>
      </w:pPr>
    </w:p>
    <w:p w:rsidR="003A2215" w:rsidRPr="000F0D89" w:rsidRDefault="003A2215" w:rsidP="000F0D89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3A2215" w:rsidRPr="000F0D89" w:rsidSect="00206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0D89"/>
    <w:rsid w:val="000F0D89"/>
    <w:rsid w:val="002067D4"/>
    <w:rsid w:val="003A2215"/>
    <w:rsid w:val="009F0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3</cp:revision>
  <dcterms:created xsi:type="dcterms:W3CDTF">2018-08-03T18:44:00Z</dcterms:created>
  <dcterms:modified xsi:type="dcterms:W3CDTF">2018-08-04T09:41:00Z</dcterms:modified>
</cp:coreProperties>
</file>